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7E73" w:rsidRPr="009F7E73" w:rsidRDefault="009F7E73" w:rsidP="009F7E73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F7E73">
        <w:rPr>
          <w:rFonts w:ascii="Times New Roman" w:hAnsi="Times New Roman" w:cs="Times New Roman"/>
          <w:b/>
          <w:sz w:val="24"/>
          <w:szCs w:val="24"/>
          <w:lang w:val="en-US"/>
        </w:rPr>
        <w:t xml:space="preserve">Supplemental Figure 1: </w:t>
      </w:r>
      <w:r w:rsidRPr="009F7E73">
        <w:rPr>
          <w:rFonts w:ascii="Times New Roman" w:hAnsi="Times New Roman" w:cs="Times New Roman"/>
          <w:sz w:val="24"/>
          <w:szCs w:val="24"/>
          <w:lang w:val="en-US"/>
        </w:rPr>
        <w:t>Quality of life</w:t>
      </w:r>
    </w:p>
    <w:p w:rsidR="005630C0" w:rsidRPr="009F7E73" w:rsidRDefault="009F7E73">
      <w:pPr>
        <w:rPr>
          <w:lang w:val="en-US"/>
        </w:rPr>
      </w:pPr>
      <w:r>
        <w:rPr>
          <w:noProof/>
          <w:lang w:eastAsia="fr-B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14605</wp:posOffset>
            </wp:positionV>
            <wp:extent cx="5427980" cy="4526280"/>
            <wp:effectExtent l="0" t="0" r="0" b="0"/>
            <wp:wrapTight wrapText="bothSides">
              <wp:wrapPolygon edited="0">
                <wp:start x="19103" y="455"/>
                <wp:lineTo x="531" y="636"/>
                <wp:lineTo x="455" y="1545"/>
                <wp:lineTo x="8945" y="2091"/>
                <wp:lineTo x="7960" y="2455"/>
                <wp:lineTo x="7960" y="2909"/>
                <wp:lineTo x="8945" y="3545"/>
                <wp:lineTo x="5610" y="3545"/>
                <wp:lineTo x="4700" y="3818"/>
                <wp:lineTo x="4700" y="5091"/>
                <wp:lineTo x="5686" y="6455"/>
                <wp:lineTo x="531" y="7091"/>
                <wp:lineTo x="531" y="7727"/>
                <wp:lineTo x="8945" y="7909"/>
                <wp:lineTo x="1440" y="8364"/>
                <wp:lineTo x="1440" y="8909"/>
                <wp:lineTo x="8945" y="9364"/>
                <wp:lineTo x="4852" y="9545"/>
                <wp:lineTo x="4852" y="10091"/>
                <wp:lineTo x="8718" y="10818"/>
                <wp:lineTo x="8718" y="11091"/>
                <wp:lineTo x="10386" y="12273"/>
                <wp:lineTo x="379" y="13273"/>
                <wp:lineTo x="379" y="14273"/>
                <wp:lineTo x="4245" y="15182"/>
                <wp:lineTo x="6292" y="15182"/>
                <wp:lineTo x="8869" y="16636"/>
                <wp:lineTo x="6216" y="16818"/>
                <wp:lineTo x="6216" y="17364"/>
                <wp:lineTo x="8945" y="18091"/>
                <wp:lineTo x="6823" y="19000"/>
                <wp:lineTo x="6519" y="19273"/>
                <wp:lineTo x="6595" y="19545"/>
                <wp:lineTo x="8869" y="21091"/>
                <wp:lineTo x="10840" y="21273"/>
                <wp:lineTo x="19407" y="21273"/>
                <wp:lineTo x="20013" y="21000"/>
                <wp:lineTo x="20013" y="20636"/>
                <wp:lineTo x="19482" y="20182"/>
                <wp:lineTo x="18042" y="19545"/>
                <wp:lineTo x="18573" y="18909"/>
                <wp:lineTo x="17966" y="18545"/>
                <wp:lineTo x="9324" y="18091"/>
                <wp:lineTo x="15692" y="18091"/>
                <wp:lineTo x="18042" y="17727"/>
                <wp:lineTo x="17966" y="16636"/>
                <wp:lineTo x="18345" y="16636"/>
                <wp:lineTo x="21226" y="15364"/>
                <wp:lineTo x="21378" y="14000"/>
                <wp:lineTo x="18042" y="13818"/>
                <wp:lineTo x="1213" y="13727"/>
                <wp:lineTo x="10765" y="12273"/>
                <wp:lineTo x="12584" y="12273"/>
                <wp:lineTo x="18724" y="11182"/>
                <wp:lineTo x="18876" y="9545"/>
                <wp:lineTo x="18345" y="9091"/>
                <wp:lineTo x="18421" y="7000"/>
                <wp:lineTo x="14403" y="6455"/>
                <wp:lineTo x="15768" y="5545"/>
                <wp:lineTo x="15995" y="5182"/>
                <wp:lineTo x="17663" y="4091"/>
                <wp:lineTo x="17587" y="3545"/>
                <wp:lineTo x="18270" y="2545"/>
                <wp:lineTo x="17891" y="2182"/>
                <wp:lineTo x="19179" y="2091"/>
                <wp:lineTo x="20241" y="1909"/>
                <wp:lineTo x="19861" y="455"/>
                <wp:lineTo x="19103" y="455"/>
              </wp:wrapPolygon>
            </wp:wrapTight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7980" cy="4526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>
      <w:pPr>
        <w:rPr>
          <w:lang w:val="en-US"/>
        </w:rPr>
      </w:pPr>
    </w:p>
    <w:p w:rsidR="009F7E73" w:rsidRDefault="009F7E73" w:rsidP="009F7E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r w:rsidRPr="009F7E73">
        <w:rPr>
          <w:rFonts w:ascii="Times New Roman" w:hAnsi="Times New Roman" w:cs="Times New Roman"/>
          <w:b/>
          <w:szCs w:val="24"/>
          <w:lang w:val="en-US"/>
        </w:rPr>
        <w:t>A:</w:t>
      </w:r>
      <w:r w:rsidRPr="009F7E73">
        <w:rPr>
          <w:rFonts w:ascii="Times New Roman" w:hAnsi="Times New Roman" w:cs="Times New Roman"/>
          <w:szCs w:val="24"/>
          <w:lang w:val="en-US"/>
        </w:rPr>
        <w:t xml:space="preserve"> Eight domain scores of the </w:t>
      </w:r>
      <w:r w:rsidRPr="009F7E73">
        <w:rPr>
          <w:rFonts w:ascii="Times New Roman" w:hAnsi="Times New Roman" w:cs="Times New Roman"/>
          <w:lang w:val="en-US"/>
        </w:rPr>
        <w:t xml:space="preserve">36-item short form survey scores. </w:t>
      </w:r>
      <w:r w:rsidRPr="009F7E73">
        <w:rPr>
          <w:rFonts w:ascii="Times New Roman" w:hAnsi="Times New Roman" w:cs="Times New Roman"/>
          <w:b/>
          <w:lang w:val="en-US"/>
        </w:rPr>
        <w:t>B:</w:t>
      </w:r>
      <w:r w:rsidRPr="009F7E73">
        <w:rPr>
          <w:rFonts w:ascii="Times New Roman" w:hAnsi="Times New Roman" w:cs="Times New Roman"/>
          <w:lang w:val="en-US"/>
        </w:rPr>
        <w:t xml:space="preserve"> Domain scores collapsed to physical component summary “Physical health” or mental component summary “Mental health”.</w:t>
      </w:r>
    </w:p>
    <w:p w:rsidR="00B25A11" w:rsidRPr="009F7E73" w:rsidRDefault="00B25A11" w:rsidP="009F7E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9F7E73" w:rsidRDefault="009F7E73">
      <w:pPr>
        <w:rPr>
          <w:lang w:val="en-US"/>
        </w:rPr>
      </w:pPr>
    </w:p>
    <w:p w:rsidR="00B25A11" w:rsidRPr="00E526AD" w:rsidRDefault="00B25A11" w:rsidP="00B25A1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en-US"/>
        </w:rPr>
      </w:pPr>
      <w:r w:rsidRPr="00E526AD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lastRenderedPageBreak/>
        <w:t xml:space="preserve">Supplemental Table 1: </w:t>
      </w:r>
      <w:r w:rsidR="00E244A0" w:rsidRPr="00E526AD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Mean </w:t>
      </w:r>
      <w:r w:rsidR="00417743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percentage of </w:t>
      </w:r>
      <w:r w:rsidR="00E244A0" w:rsidRPr="00E526AD">
        <w:rPr>
          <w:rFonts w:ascii="Times New Roman" w:hAnsi="Times New Roman" w:cs="Times New Roman"/>
          <w:color w:val="FF0000"/>
          <w:sz w:val="24"/>
          <w:szCs w:val="24"/>
          <w:lang w:val="en-US"/>
        </w:rPr>
        <w:t>relative abundance of genera</w:t>
      </w:r>
      <w:r w:rsidR="00786D81" w:rsidRPr="00E526AD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</w:t>
      </w:r>
      <w:r w:rsidR="00723298">
        <w:rPr>
          <w:rFonts w:ascii="Times New Roman" w:hAnsi="Times New Roman" w:cs="Times New Roman"/>
          <w:color w:val="FF0000"/>
          <w:sz w:val="24"/>
          <w:szCs w:val="24"/>
          <w:lang w:val="en-US"/>
        </w:rPr>
        <w:t>significantly different after CG intervention</w:t>
      </w:r>
      <w:r w:rsidR="00786D81" w:rsidRPr="00E526AD">
        <w:rPr>
          <w:rFonts w:ascii="Times New Roman" w:hAnsi="Times New Roman" w:cs="Times New Roman"/>
          <w:color w:val="FF0000"/>
          <w:sz w:val="24"/>
          <w:szCs w:val="24"/>
          <w:lang w:val="en-US"/>
        </w:rPr>
        <w:t>,</w:t>
      </w:r>
      <w:r w:rsidR="00E244A0" w:rsidRPr="00E526AD">
        <w:rPr>
          <w:rFonts w:ascii="Times New Roman" w:hAnsi="Times New Roman" w:cs="Times New Roman"/>
          <w:color w:val="FF0000"/>
          <w:sz w:val="24"/>
          <w:szCs w:val="24"/>
          <w:lang w:val="en-US"/>
        </w:rPr>
        <w:t xml:space="preserve"> 30 days before the intervention.</w:t>
      </w:r>
    </w:p>
    <w:tbl>
      <w:tblPr>
        <w:tblW w:w="10055" w:type="dxa"/>
        <w:tblInd w:w="187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65"/>
        <w:gridCol w:w="1835"/>
        <w:gridCol w:w="1837"/>
        <w:gridCol w:w="1409"/>
        <w:gridCol w:w="1409"/>
      </w:tblGrid>
      <w:tr w:rsidR="00E244A0" w:rsidRPr="00B25A11" w:rsidTr="00E244A0">
        <w:trPr>
          <w:trHeight w:val="615"/>
        </w:trPr>
        <w:tc>
          <w:tcPr>
            <w:tcW w:w="3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fr-BE"/>
              </w:rPr>
            </w:pPr>
            <w:r w:rsidRPr="00B25A1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fr-BE"/>
              </w:rPr>
              <w:t> </w:t>
            </w:r>
          </w:p>
        </w:tc>
        <w:tc>
          <w:tcPr>
            <w:tcW w:w="18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44A0" w:rsidRPr="000F5CC7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BE"/>
              </w:rPr>
            </w:pPr>
            <w:r w:rsidRPr="000F5C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BE"/>
              </w:rPr>
              <w:t>D-30</w:t>
            </w:r>
          </w:p>
        </w:tc>
        <w:tc>
          <w:tcPr>
            <w:tcW w:w="1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244A0" w:rsidRPr="000F5CC7" w:rsidRDefault="0095639E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B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BE"/>
              </w:rPr>
              <w:t>D0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44A0" w:rsidRPr="000F5CC7" w:rsidRDefault="00E244A0" w:rsidP="00E244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BE"/>
              </w:rPr>
            </w:pPr>
            <w:r w:rsidRPr="000F5C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BE"/>
              </w:rPr>
              <w:t>p-value &lt; 0.5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244A0" w:rsidRPr="000F5CC7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BE"/>
              </w:rPr>
            </w:pPr>
            <w:r w:rsidRPr="000F5CC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fr-BE"/>
              </w:rPr>
              <w:t>q-value &lt;0.1</w:t>
            </w:r>
          </w:p>
        </w:tc>
      </w:tr>
      <w:tr w:rsidR="00E244A0" w:rsidRPr="00B25A11" w:rsidTr="00E244A0">
        <w:trPr>
          <w:trHeight w:val="277"/>
        </w:trPr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fr-BE"/>
              </w:rPr>
              <w:t>Genera</w:t>
            </w:r>
          </w:p>
        </w:tc>
        <w:tc>
          <w:tcPr>
            <w:tcW w:w="36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 </w:t>
            </w:r>
          </w:p>
        </w:tc>
      </w:tr>
      <w:tr w:rsidR="00E244A0" w:rsidRPr="00B25A11" w:rsidTr="00E244A0">
        <w:trPr>
          <w:trHeight w:val="277"/>
        </w:trPr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  <w:t>Bergeyella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0.78 ± 0.347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1.129 ± 0.425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0.033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</w:tr>
      <w:tr w:rsidR="00E244A0" w:rsidRPr="00B25A11" w:rsidTr="00E244A0">
        <w:trPr>
          <w:trHeight w:val="277"/>
        </w:trPr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  <w:t>Blautia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5.315 ± 0.637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5.819 ± 0.533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</w:tr>
      <w:tr w:rsidR="00E244A0" w:rsidRPr="00B25A11" w:rsidTr="00E244A0">
        <w:trPr>
          <w:trHeight w:val="277"/>
        </w:trPr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  <w:t>Dorea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1.707 ± 0.175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2.228 ± 0.146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0.008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</w:tr>
      <w:tr w:rsidR="00E244A0" w:rsidRPr="00B25A11" w:rsidTr="00E244A0">
        <w:trPr>
          <w:trHeight w:val="277"/>
        </w:trPr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  <w:t>Lachnospiraceae.UCG.004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0.175 ± 0.069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0.094 ± 0.032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</w:tr>
      <w:tr w:rsidR="00E244A0" w:rsidRPr="00B25A11" w:rsidTr="00E244A0">
        <w:trPr>
          <w:trHeight w:val="277"/>
        </w:trPr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  <w:t>Roseburia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1.404 ± 0.317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1.526 ± 0.316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</w:tr>
      <w:tr w:rsidR="00E244A0" w:rsidRPr="00B25A11" w:rsidTr="00E244A0">
        <w:trPr>
          <w:trHeight w:val="277"/>
        </w:trPr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  <w:t>Eubacterium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4.245 ± 0.473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4.673 ± 0.351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</w:tr>
      <w:tr w:rsidR="00E244A0" w:rsidRPr="00B25A11" w:rsidTr="00E244A0">
        <w:trPr>
          <w:trHeight w:val="277"/>
        </w:trPr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  <w:t>Ruminococcaceae.UCG.003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0.371 ± 0.131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0.252 ± 0.077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</w:tr>
      <w:tr w:rsidR="00E244A0" w:rsidRPr="00B25A11" w:rsidTr="00E244A0">
        <w:trPr>
          <w:trHeight w:val="277"/>
        </w:trPr>
        <w:tc>
          <w:tcPr>
            <w:tcW w:w="3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  <w:t>Ruminococcaceae.UCG.005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0.686 ± 0.16</w:t>
            </w: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0.74 ± 0.166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  <w:tc>
          <w:tcPr>
            <w:tcW w:w="1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</w:tr>
      <w:tr w:rsidR="00E244A0" w:rsidRPr="00B25A11" w:rsidTr="00E244A0">
        <w:trPr>
          <w:trHeight w:val="277"/>
        </w:trPr>
        <w:tc>
          <w:tcPr>
            <w:tcW w:w="3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fr-BE"/>
              </w:rPr>
              <w:t>Subdoligranulum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1.621 ± 0.263</w:t>
            </w:r>
          </w:p>
        </w:tc>
        <w:tc>
          <w:tcPr>
            <w:tcW w:w="18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1.614 ± 0.24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244A0" w:rsidRPr="00B25A11" w:rsidRDefault="00E244A0" w:rsidP="00B25A1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fr-BE"/>
              </w:rPr>
            </w:pPr>
            <w:r w:rsidRPr="00B25A11">
              <w:rPr>
                <w:rFonts w:ascii="Times New Roman" w:eastAsia="Times New Roman" w:hAnsi="Times New Roman" w:cs="Times New Roman"/>
                <w:color w:val="000000"/>
                <w:lang w:eastAsia="fr-BE"/>
              </w:rPr>
              <w:t>ns</w:t>
            </w:r>
          </w:p>
        </w:tc>
      </w:tr>
    </w:tbl>
    <w:p w:rsidR="00E244A0" w:rsidRDefault="00E244A0" w:rsidP="00E24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8"/>
          <w:lang w:val="en-US"/>
        </w:rPr>
      </w:pPr>
    </w:p>
    <w:p w:rsidR="00E244A0" w:rsidRPr="00E526AD" w:rsidRDefault="00E244A0" w:rsidP="00E24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18"/>
          <w:lang w:val="en-US"/>
        </w:rPr>
      </w:pPr>
      <w:r w:rsidRPr="00E526AD">
        <w:rPr>
          <w:rFonts w:ascii="Times New Roman" w:hAnsi="Times New Roman" w:cs="Times New Roman"/>
          <w:color w:val="FF0000"/>
          <w:sz w:val="20"/>
          <w:szCs w:val="18"/>
          <w:lang w:val="en-US"/>
        </w:rPr>
        <w:t xml:space="preserve">A comparison of taxa significantly altered after 3 weeks of CG supplementation was made </w:t>
      </w:r>
      <w:bookmarkStart w:id="0" w:name="_GoBack"/>
      <w:bookmarkEnd w:id="0"/>
      <w:r w:rsidRPr="00E526AD">
        <w:rPr>
          <w:rFonts w:ascii="Times New Roman" w:hAnsi="Times New Roman" w:cs="Times New Roman"/>
          <w:color w:val="FF0000"/>
          <w:sz w:val="20"/>
          <w:szCs w:val="18"/>
          <w:lang w:val="en-US"/>
        </w:rPr>
        <w:t>between the baseline</w:t>
      </w:r>
      <w:r w:rsidR="0095639E">
        <w:rPr>
          <w:rFonts w:ascii="Times New Roman" w:hAnsi="Times New Roman" w:cs="Times New Roman"/>
          <w:color w:val="FF0000"/>
          <w:sz w:val="20"/>
          <w:szCs w:val="18"/>
          <w:lang w:val="en-US"/>
        </w:rPr>
        <w:t xml:space="preserve"> (D0)</w:t>
      </w:r>
      <w:r w:rsidRPr="00E526AD">
        <w:rPr>
          <w:rFonts w:ascii="Times New Roman" w:hAnsi="Times New Roman" w:cs="Times New Roman"/>
          <w:color w:val="FF0000"/>
          <w:sz w:val="20"/>
          <w:szCs w:val="18"/>
          <w:lang w:val="en-US"/>
        </w:rPr>
        <w:t xml:space="preserve"> and thirty days before the intervention (</w:t>
      </w:r>
      <w:r w:rsidR="0095639E">
        <w:rPr>
          <w:rFonts w:ascii="Times New Roman" w:hAnsi="Times New Roman" w:cs="Times New Roman"/>
          <w:color w:val="FF0000"/>
          <w:sz w:val="20"/>
          <w:szCs w:val="18"/>
          <w:lang w:val="en-US"/>
        </w:rPr>
        <w:t xml:space="preserve">D-30, </w:t>
      </w:r>
      <w:r w:rsidRPr="00E526AD">
        <w:rPr>
          <w:rFonts w:ascii="Times New Roman" w:hAnsi="Times New Roman" w:cs="Times New Roman"/>
          <w:i/>
          <w:color w:val="FF0000"/>
          <w:sz w:val="20"/>
          <w:szCs w:val="18"/>
          <w:lang w:val="en-US"/>
        </w:rPr>
        <w:t>n=13</w:t>
      </w:r>
      <w:r w:rsidRPr="00E526AD">
        <w:rPr>
          <w:rFonts w:ascii="Times New Roman" w:hAnsi="Times New Roman" w:cs="Times New Roman"/>
          <w:color w:val="FF0000"/>
          <w:sz w:val="20"/>
          <w:szCs w:val="18"/>
          <w:lang w:val="en-US"/>
        </w:rPr>
        <w:t xml:space="preserve">). Results are expressed as mean percentage of relative abundance. Data are shown as mean ± SEM. Mean values are significantly different from baseline </w:t>
      </w:r>
      <w:r w:rsidR="00E526AD" w:rsidRPr="00E526AD">
        <w:rPr>
          <w:rFonts w:ascii="Times New Roman" w:hAnsi="Times New Roman" w:cs="Times New Roman"/>
          <w:color w:val="FF0000"/>
          <w:sz w:val="20"/>
          <w:szCs w:val="18"/>
          <w:lang w:val="en-US"/>
        </w:rPr>
        <w:t xml:space="preserve">if p&lt;0.05 </w:t>
      </w:r>
      <w:r w:rsidRPr="00E526AD">
        <w:rPr>
          <w:rFonts w:ascii="Times New Roman" w:hAnsi="Times New Roman" w:cs="Times New Roman"/>
          <w:color w:val="FF0000"/>
          <w:sz w:val="20"/>
          <w:szCs w:val="18"/>
          <w:lang w:val="en-US"/>
        </w:rPr>
        <w:t>(Wilcoxon matched-pairs test p&lt;0.05, q&lt;0.05 (FDR correction)).</w:t>
      </w:r>
    </w:p>
    <w:p w:rsidR="00786D81" w:rsidRPr="00E526AD" w:rsidRDefault="00786D81" w:rsidP="00E24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0"/>
          <w:szCs w:val="18"/>
          <w:lang w:val="en-US"/>
        </w:rPr>
      </w:pPr>
    </w:p>
    <w:p w:rsidR="00786D81" w:rsidRDefault="00786D81" w:rsidP="00E244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18"/>
          <w:lang w:val="en-US"/>
        </w:rPr>
      </w:pPr>
    </w:p>
    <w:p w:rsidR="00E526AD" w:rsidRDefault="00E526AD" w:rsidP="00786D8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26AD" w:rsidRDefault="00E526AD" w:rsidP="00786D8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26AD" w:rsidRDefault="00E526AD" w:rsidP="00786D8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26AD" w:rsidRDefault="00E526AD" w:rsidP="00786D8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26AD" w:rsidRDefault="00E526AD" w:rsidP="00786D8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526AD" w:rsidRDefault="00E526AD" w:rsidP="00786D81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E526AD" w:rsidSect="00B25A1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BE" w:vendorID="64" w:dllVersion="131078" w:nlCheck="1" w:checkStyle="0"/>
  <w:activeWritingStyle w:appName="MSWord" w:lang="en-US" w:vendorID="64" w:dllVersion="131078" w:nlCheck="1" w:checkStyle="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E73"/>
    <w:rsid w:val="000F5CC7"/>
    <w:rsid w:val="00417743"/>
    <w:rsid w:val="00723298"/>
    <w:rsid w:val="00786D81"/>
    <w:rsid w:val="0095639E"/>
    <w:rsid w:val="009F7E73"/>
    <w:rsid w:val="00B25A11"/>
    <w:rsid w:val="00BB7E61"/>
    <w:rsid w:val="00CE11D9"/>
    <w:rsid w:val="00E244A0"/>
    <w:rsid w:val="00E526AD"/>
    <w:rsid w:val="00F02490"/>
    <w:rsid w:val="00F60575"/>
    <w:rsid w:val="00FB5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73A9D"/>
  <w15:chartTrackingRefBased/>
  <w15:docId w15:val="{870357BC-031B-4387-9AB4-FBEC92329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198</Words>
  <Characters>1095</Characters>
  <Application>Microsoft Office Word</Application>
  <DocSecurity>0</DocSecurity>
  <Lines>9</Lines>
  <Paragraphs>2</Paragraphs>
  <ScaleCrop>false</ScaleCrop>
  <Company>Université Catholique de Louvain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Rodriguez</dc:creator>
  <cp:keywords/>
  <dc:description/>
  <cp:lastModifiedBy>Julie Rodriguez</cp:lastModifiedBy>
  <cp:revision>12</cp:revision>
  <dcterms:created xsi:type="dcterms:W3CDTF">2020-04-15T13:52:00Z</dcterms:created>
  <dcterms:modified xsi:type="dcterms:W3CDTF">2020-06-14T07:50:00Z</dcterms:modified>
</cp:coreProperties>
</file>